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48B3" w:rsidRPr="002648B3" w:rsidP="002648B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05-0025/2604/2024</w:t>
      </w:r>
    </w:p>
    <w:p w:rsidR="002648B3" w:rsidRPr="002648B3" w:rsidP="002648B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2648B3" w:rsidRPr="002648B3" w:rsidP="002648B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делу об административном правонарушении </w:t>
      </w:r>
    </w:p>
    <w:p w:rsidR="002648B3" w:rsidRPr="002648B3" w:rsidP="002648B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48B3" w:rsidRPr="002648B3" w:rsidP="002648B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Сургут                                                                      </w:t>
      </w: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 января 2024</w:t>
      </w:r>
      <w:r w:rsidRPr="002648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2648B3" w:rsidRPr="002648B3" w:rsidP="002648B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B3" w:rsidRPr="002648B3" w:rsidP="002648B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находящийся по адресу: ХМАО-Югра, г. Сургут, ул. Гагарина д. 9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209, рассмотрев без участия привлекаемого лица, извещенного надлежащим образом о дне и времени рассмотрения дела, материалы дела об административном правонарушении, предусмотренном статьей 17.8 КоАП РФ,  в отношении </w:t>
      </w:r>
    </w:p>
    <w:p w:rsidR="002648B3" w:rsidRPr="002648B3" w:rsidP="002648B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Сергея Валерьевича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5A7" w:rsidR="00ED45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ранее не </w:t>
      </w:r>
      <w:r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привлекавшего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ся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согласно изложенным в протоколе сведениям,</w:t>
      </w:r>
    </w:p>
    <w:p w:rsidR="002648B3" w:rsidRPr="002648B3" w:rsidP="002648B3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2648B3" w:rsidRPr="002648B3" w:rsidP="002648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.12.2023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10:15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г. Сургут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45A7" w:rsidR="00ED45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 Сергей Валерьевич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роспись был ознакомлен с постановлением о принудительном приводе, вынесенным судебным приставом-исполнителем ОСП по городу Сургуту лейтенантом внутренней службы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Кургаевой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 Сергей Валерьевич воспрепятствовал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законной деятельности младшего судебного пристава по обеспечению установленного порядка деятельности судов ОСП по г. Сургуту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Кабаченко В.С.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находящегося при исполнении служебных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обязанностей, а именно, выражал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явный отказ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неоднократные законные требования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проследовать в служебный автомобиль для доставления в отделение судебных прис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тавов по г. Сургуту, отталкивал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руками судебного пристава по ОУПДС,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пытался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сбежать, выр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ажался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нецензурной бранью, в результате чего совершил административное правонарушение, предусмотренное статьей 17.8 КоАП РФ.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 Сергей Валерьевич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не присутствовал. О месте и времени рассмотрения дела извещен надлежащим образом посредством вручения лично суд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ебной повестки, о чем имеется его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подпись в имеющемся корешке повестки в материалах дела, причины неявки суду не сообщил, ходатайств об отложении дела не заявлял. Предоставил суду заявление о рассмотрение дела без 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его 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участия, 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котором указал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, что 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 правонарушением согласен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, вину признает и в содеянном раскаивается. 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Вследствие изложенного, суд считает,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 Сергей Валерьевич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надлежащим образом извещен о времени и месте судебного заседания и полагает возможным рассмотрение дела в 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его 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отсутствие по представленным материалам в соответствии с </w:t>
      </w:r>
      <w:r w:rsidR="0018574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его 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волеизъявлением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Сергея Валерьевича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 суду представлены следующие доказательства: протокол об административном правонарушении от </w:t>
      </w:r>
      <w:r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.12.2023; объяснения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Сергея Валерьевича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648B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о приводе должника ИП от </w:t>
      </w:r>
      <w:r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.12.2023; рапорт судебного пристава по ОУПДС, акт об обнаружении правонарушения от </w:t>
      </w:r>
      <w:r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.12.2023.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Законные требования судебного пристава по обеспечению установленного порядка деятельности судов определяются его полномочиями, которые закреплены в статье 11 Федерального закона от 21 июля 1997 г. № 118-ФЗ «О судебных приставах» (далее по тексту – Закон РФ от 21 июля 1997 г. № 118-ФЗ).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14 Закона РФ от 21 июля 1997 г. № 118-ФЗ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2648B3" w:rsidRPr="002648B3" w:rsidP="0026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hyperlink r:id="rId4" w:anchor="/document/11901340/entry/1201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Пунктом 1 статьи 12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Закона о судебных приставах на судебного пристава-исполнителя возложена обязанность в процессе принудительного исполнения судебных актов и актов других органов, предусмотренных </w:t>
      </w:r>
      <w:hyperlink r:id="rId4" w:anchor="/document/12156199/entry/0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федеральным законом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об исполнительном производстве, принимать меры по своевременному, полному и правильному исполнению исполнительных документов.</w:t>
      </w:r>
    </w:p>
    <w:p w:rsidR="002648B3" w:rsidRPr="002648B3" w:rsidP="0026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 этом положениями </w:t>
      </w:r>
      <w:hyperlink r:id="rId4" w:anchor="/document/11901340/entry/1202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пункта 2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указанной статьи в целях выполнения возложенных на судебного пристава-исполнителя задач и функций ему предоставлено право входить в помещения и хранилища, занимаемые должниками или принадлежащие им, производить осмотры указанных помещений и хранилищ, при необходимости вскрывать их, а также на основании определения соответствующего суда совершать указанные действия в отношении помещений и хранилищ, занимаемых другими лицами или принадлежащих им.</w:t>
      </w:r>
    </w:p>
    <w:p w:rsidR="002648B3" w:rsidRPr="002648B3" w:rsidP="0026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Судебному приставу по обеспечению установленного порядка деятельности судов </w:t>
      </w:r>
      <w:hyperlink r:id="rId4" w:anchor="/document/11901340/entry/1102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пунктом 2 статьи 11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Закона о судебных приставах также предоставлено право в целях обеспечения безопасности при совершении исполнительных действий входить на территории, в помещения совместно с судебным приставом-исполнителем в случаях и порядке, которые предусмотрены </w:t>
      </w:r>
      <w:hyperlink r:id="rId4" w:anchor="/document/12156199/entry/0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Законом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об исполнительном производстве.</w:t>
      </w:r>
    </w:p>
    <w:p w:rsidR="002648B3" w:rsidRPr="002648B3" w:rsidP="002648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соответствии с </w:t>
      </w:r>
      <w:hyperlink r:id="rId4" w:anchor="/document/12156199/entry/6401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частью 1 статьи 64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Закона об исполнительном производстве исполнительными действиями являются совершаемые судебным приставом-исполнителем в соответствии с данным Законом действия, направленные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Сергея Валерьевича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 квалифицирует по статье 17.8 КоАП РФ –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Протокол об административном правонарушении составлен с соблюдением требований </w:t>
      </w:r>
      <w:hyperlink r:id="rId4" w:anchor="/document/12125267/entry/282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shd w:val="clear" w:color="auto" w:fill="FFFFFF"/>
            <w:lang w:eastAsia="ru-RU"/>
          </w:rPr>
          <w:t>статьи 28.2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 Кодекса Российской Федерации об административных правонарушениях. Необходимые сведения, в том числе относительно обстоятельств административного правонарушения, в протоколе отражены, событие административного правонарушения описано надлежащим образом с учетом диспозиции </w:t>
      </w:r>
      <w:hyperlink r:id="rId4" w:anchor="/document/12125267/entry/178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shd w:val="clear" w:color="auto" w:fill="FFFFFF"/>
            <w:lang w:eastAsia="ru-RU"/>
          </w:rPr>
          <w:t>статьи 17.8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 названного Кодекса. 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</w:pPr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Положения </w:t>
      </w:r>
      <w:hyperlink r:id="rId4" w:anchor="/document/12125267/entry/241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shd w:val="clear" w:color="auto" w:fill="FFFFFF"/>
            <w:lang w:eastAsia="ru-RU"/>
          </w:rPr>
          <w:t>статьи 24.1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 Кодекса Российской Федерации об административных правонарушениях при рассмотрении дела об административном правонарушении соблюдены,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правонарушения, предусмотренные </w:t>
      </w:r>
      <w:hyperlink r:id="rId4" w:anchor="/document/12125267/entry/261" w:history="1">
        <w:r w:rsidRPr="002648B3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shd w:val="clear" w:color="auto" w:fill="FFFFFF"/>
            <w:lang w:eastAsia="ru-RU"/>
          </w:rPr>
          <w:t>статьей 26.1</w:t>
        </w:r>
      </w:hyperlink>
      <w:r w:rsidRPr="002648B3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> данного Кодекса.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перечисленных в статье 29.2 КоАП РФ, исключающих возможность рассмотрения дела, не имеется. </w:t>
      </w:r>
    </w:p>
    <w:p w:rsidR="003958C1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административную ответственность привлекаемого, суд находит признание им вины и его раскаяние в содеянном, выраженные в заявлении, имеющемся в материалах дела.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отягчающих административную ответственность привлекаемого лица, судом в ходе рассмотрения дела не установлено. 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меры наказания, суд учитывая характер и степень общественной опасности правонарушения, данные о личности привлекаемого лица, отсутствие смягчающих и отягчающих ответственность обстоятельств, основываясь на принципах справедливости и соразмерности, полагает необходимым назначить наказание в виде минимального размера штрафа, предусмотренного по санкции статьи, ввиду отсутствия отягчающих вину обстоятельств, что позволит достигнуть целей восстановления социальной справедливости, исправления привлекаемого лица и предупреждения совершения им новых противоправных деяний.  </w:t>
      </w:r>
    </w:p>
    <w:p w:rsidR="002648B3" w:rsidRPr="002648B3" w:rsidP="00264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29.9-29.11 КоАП РФ, мировой судья</w:t>
      </w:r>
    </w:p>
    <w:p w:rsidR="002648B3" w:rsidRPr="002648B3" w:rsidP="00264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2648B3" w:rsidRPr="002648B3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Сергея Валерьевича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виновн</w:t>
      </w:r>
      <w:r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административного правонарушения, предусмотренного статьей 17.8 КоАП РФ и назначить </w:t>
      </w:r>
      <w:r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наказание в виде административного штрафа в размере 1 000 (одна тысяча) рублей. </w:t>
      </w:r>
    </w:p>
    <w:p w:rsidR="002648B3" w:rsidRPr="002648B3" w:rsidP="002648B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Архипову Сергею Валерьевичу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административный штраф подлежит уплате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72011601173010008140, УИН </w:t>
      </w:r>
      <w:r w:rsidRPr="00185745" w:rsidR="00185745">
        <w:rPr>
          <w:rFonts w:ascii="Times New Roman" w:eastAsia="Times New Roman" w:hAnsi="Times New Roman" w:cs="Times New Roman"/>
          <w:sz w:val="26"/>
          <w:szCs w:val="26"/>
          <w:lang w:eastAsia="ru-RU"/>
        </w:rPr>
        <w:t>0412365400595016632317124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5" w:history="1">
        <w:r w:rsidRPr="002648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2648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05-0025/2604/2024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648B3" w:rsidRPr="002648B3" w:rsidP="00264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2648B3" w:rsidRPr="002648B3" w:rsidP="002648B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B3" w:rsidRPr="002648B3" w:rsidP="002648B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личная подпись      </w:t>
      </w:r>
      <w:r w:rsidRPr="002648B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2648B3" w:rsidRPr="002648B3" w:rsidP="002648B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8B3" w:rsidRPr="00ED45A7" w:rsidP="002648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2648B3" w:rsidRPr="002648B3" w:rsidP="002648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DA5E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B3"/>
    <w:rsid w:val="00185745"/>
    <w:rsid w:val="002648B3"/>
    <w:rsid w:val="003958C1"/>
    <w:rsid w:val="007F177F"/>
    <w:rsid w:val="00E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9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9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mailto:surgut4@mirsud86.ru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